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>о проведенных общих собрания собственников (законных владельцев) помещений в многоквартирном доме: г.Красноярск, ул</w:t>
      </w:r>
      <w:bookmarkStart w:id="0" w:name="_GoBack"/>
      <w:r w:rsidRPr="00552324">
        <w:rPr>
          <w:rFonts w:ascii="Times New Roman" w:hAnsi="Times New Roman" w:cs="Times New Roman"/>
          <w:b/>
          <w:sz w:val="16"/>
          <w:szCs w:val="16"/>
        </w:rPr>
        <w:t>.</w:t>
      </w:r>
      <w:r w:rsidR="00DE7CD7">
        <w:rPr>
          <w:rFonts w:ascii="Times New Roman" w:hAnsi="Times New Roman" w:cs="Times New Roman"/>
          <w:b/>
          <w:sz w:val="16"/>
          <w:szCs w:val="16"/>
        </w:rPr>
        <w:t>Судостроительная</w:t>
      </w:r>
      <w:r w:rsidRPr="00552324">
        <w:rPr>
          <w:rFonts w:ascii="Times New Roman" w:hAnsi="Times New Roman" w:cs="Times New Roman"/>
          <w:b/>
          <w:sz w:val="16"/>
          <w:szCs w:val="16"/>
        </w:rPr>
        <w:t>, д.</w:t>
      </w:r>
      <w:r w:rsidR="00DE7CD7">
        <w:rPr>
          <w:rFonts w:ascii="Times New Roman" w:hAnsi="Times New Roman" w:cs="Times New Roman"/>
          <w:b/>
          <w:sz w:val="16"/>
          <w:szCs w:val="16"/>
        </w:rPr>
        <w:t>20</w:t>
      </w:r>
      <w:bookmarkEnd w:id="0"/>
      <w:r w:rsidRPr="00552324">
        <w:rPr>
          <w:rFonts w:ascii="Times New Roman" w:hAnsi="Times New Roman" w:cs="Times New Roman"/>
          <w:b/>
          <w:sz w:val="16"/>
          <w:szCs w:val="16"/>
        </w:rPr>
        <w:t>,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4"/>
        <w:gridCol w:w="1474"/>
        <w:gridCol w:w="7433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/ решение</w:t>
            </w:r>
          </w:p>
        </w:tc>
      </w:tr>
      <w:tr w:rsidR="00CD1321" w:rsidRPr="00552324" w:rsidTr="00345E42">
        <w:tc>
          <w:tcPr>
            <w:tcW w:w="347" w:type="pct"/>
            <w:vMerge w:val="restart"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>. Избрать членами счетной комиссии для подведения итогов голосования и предоставить им право подписать протокол общего собрания собственников помещений в многоквартирном доме: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Александровна, (собственник кв.№ 28);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Владимировна, (собственник кв.№ 131);</w:t>
            </w:r>
          </w:p>
          <w:p w:rsidR="00CD1321" w:rsidRPr="00552324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Никитин Александр Валерьевич (собственник кв.№ 104).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Совет многоквартирного дома состоит из 5 (пяти) ч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и в его состав входят: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Андреев Александр Вячеславович, (собственник кв.№ 141);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 Шинкарева Ольга Михайловна, (собственник кв.№ 40);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 Илюшенко Дина Валерьевна, (собственник кв.№ 21);</w:t>
            </w:r>
          </w:p>
          <w:p w:rsidR="00CD1321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Владимировна, (собственник кв.№ 131);</w:t>
            </w:r>
          </w:p>
          <w:p w:rsidR="00CD1321" w:rsidRPr="00552324" w:rsidRDefault="00CD1321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 Рассудова Софья Станиславовна. (собственник кв.№ 77)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Выбр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>ать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Краснодарская, д.8, пом.186)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Утвердить проект договора управления </w:t>
            </w:r>
            <w:r w:rsidR="00CD1321" w:rsidRPr="0079765D">
              <w:rPr>
                <w:rFonts w:ascii="Times New Roman" w:hAnsi="Times New Roman" w:cs="Times New Roman"/>
                <w:sz w:val="16"/>
                <w:szCs w:val="16"/>
              </w:rPr>
              <w:t>многоквартирным домом по адресу г.Красноярск, ул.Судостроительная, д.20 между собственниками помещений и управляющей организацией - ООО УК «Фрегат», установить подписание его собственниками (законными владельцами помещений) путем проставления полных Ф.И.О., подписи и даты подписания в приложении № 1 к договору «Реестр собственников (законных владельцев) помещений в многоквартирном доме», являющемся неотъемлемой частью договора), и избрать уполномоченным представителем за хранение экземпляра договора управления многоквартирным домом, принадлежащего собственникам (законным владельцам помещений) в многоквартирном доме Председателя Совета дома (кроме реестра подписей собственников, который вместе с другим экземпляром договора управления храниться в ООО УК «ФРЕГАТ»)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управляющая организация - ООО УК «Фрегат» вправе по согласованию с Советом дома использовать на текущий ремонт жилищного фонда до 30% от ежегодно начисляемых денежных средств по данной статье («текущий ремонт»).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Наделить управляющую компанию - ООО УК «ФРЕГАТ» полномочиями на заключение от имени собственников (законных владельцев помещений) в многоквартирном доме правом по согласованию с Советом дома на заключение (изменение, расторжение) договоров о передаче во временное возмездное владение и/или пользование третьим лицам общего имущества собственников помещений в многоквартирном доме, и представлять интересы собственников в связи с такими договорами во всех органах государственной власти и/или местного самоуправления, в том числе в судах со всеми правами, которые предоставлены лицу участвующему в деле, в том числе на подписание искового заявления и отзыва на исковое заявление, заявления об обеспечении иска, передачу дела в третейский суд, полный или частичный отказ от исковых требований и признание иска, изменение основания или предмета иска, заключение мирового соглашения и соглашения по фактическим обстоятельствам, на подписание заявления о пересмотре судебных актов по новым или вновь открывшимся обстоятельствам, обжалование судебного акта арбитражного суда, получение присужденных денежных средств или иного имущества, с распределением полученных доходов по таким договорам следующим образом: 85% на счет собственников (законных владельцев помещений) в многоквартирном доме, 15% вознаграждение - ООО УК «ФРЕГАТ».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552324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Организовать охрану общего имущества собственников (законных владельцев помещений) в многоквартирном доме путем установки технических средств контроля и организации единого поста круглосуточной охраны с установлением начиная с 01.02.2015 г. (или по факту запуска системы) обязательного целевого платежа (взноса) на её содержание всеми собственниками (законными владельцами помещений) в многоквартирном доме в размере 130 рублей в месяц с одного помещения.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7628AD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все последующие собрания собственников (законных владельцев помещений) в многоквартирном доме по любым вопросам повестки дня, за исключением принятия решений о выборе способа управления многоквартирным домом, о реконструкции многоквартирного дома, строительстве хозяйственных построек и других зданий, строений, сооружений, капитальном ремонте общего имущества в многоквартирном доме, проводятся в заочной форме (путем 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голосование), а собственники (законные владельцы помещений) в многоквартирном доме уведомляются о месте, дате, времени, повестке дня общих собраний, порядке их проведения (очное или заочное), информации (материалах) к собранию, итогах голосования и принятых решениях  путем размещения соответствующего объявления на информационных стендах (досках объявлений, дверях в помещениях в многоквартирном доме).</w:t>
            </w:r>
          </w:p>
        </w:tc>
      </w:tr>
      <w:tr w:rsidR="00CD1321" w:rsidRPr="00552324" w:rsidTr="00345E42">
        <w:tc>
          <w:tcPr>
            <w:tcW w:w="347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CD1321" w:rsidRPr="00552324" w:rsidRDefault="00CD1321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CD1321" w:rsidRPr="007628AD" w:rsidRDefault="00955F1B" w:rsidP="00CC4D0B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CD13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D1321" w:rsidRPr="00552324">
              <w:rPr>
                <w:rFonts w:ascii="Times New Roman" w:hAnsi="Times New Roman" w:cs="Times New Roman"/>
                <w:sz w:val="16"/>
                <w:szCs w:val="16"/>
              </w:rPr>
              <w:t>Утвердить подписание настоящего и последующих протоколов общих собрания (решений) собственников помещений в многоквартирном доме председателем и секретарем общего собрания и определить местом их хранения офис управляющей компании - ООО УК «ФРЕГАТ». (г.Красноярск, ул.Краснодарская, д.8, пом.186).</w:t>
            </w:r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 w:rsidSect="000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35ACC"/>
    <w:rsid w:val="000368ED"/>
    <w:rsid w:val="00092FFC"/>
    <w:rsid w:val="00104024"/>
    <w:rsid w:val="0013396F"/>
    <w:rsid w:val="00145F56"/>
    <w:rsid w:val="001673BB"/>
    <w:rsid w:val="002968C9"/>
    <w:rsid w:val="002C3306"/>
    <w:rsid w:val="0031165B"/>
    <w:rsid w:val="00312DD8"/>
    <w:rsid w:val="00345E42"/>
    <w:rsid w:val="003D6B43"/>
    <w:rsid w:val="00417050"/>
    <w:rsid w:val="004334B6"/>
    <w:rsid w:val="00463D04"/>
    <w:rsid w:val="004D2C8A"/>
    <w:rsid w:val="00522A77"/>
    <w:rsid w:val="00543181"/>
    <w:rsid w:val="00552324"/>
    <w:rsid w:val="005D5FA0"/>
    <w:rsid w:val="006B3EF0"/>
    <w:rsid w:val="0075084C"/>
    <w:rsid w:val="007628AD"/>
    <w:rsid w:val="0079765D"/>
    <w:rsid w:val="007B6732"/>
    <w:rsid w:val="007F4AA9"/>
    <w:rsid w:val="00867812"/>
    <w:rsid w:val="008C2651"/>
    <w:rsid w:val="009454E8"/>
    <w:rsid w:val="00955F1B"/>
    <w:rsid w:val="00A55165"/>
    <w:rsid w:val="00C87F98"/>
    <w:rsid w:val="00CB5005"/>
    <w:rsid w:val="00CC4D0B"/>
    <w:rsid w:val="00CD1321"/>
    <w:rsid w:val="00D35F00"/>
    <w:rsid w:val="00DD3B9F"/>
    <w:rsid w:val="00DE7CD7"/>
    <w:rsid w:val="00DF1F78"/>
    <w:rsid w:val="00DF1FC9"/>
    <w:rsid w:val="00E47ED1"/>
    <w:rsid w:val="00E6658A"/>
    <w:rsid w:val="00E77AA3"/>
    <w:rsid w:val="00EE437D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36C4-904F-4266-9970-940F937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Завхоз</cp:lastModifiedBy>
  <cp:revision>2</cp:revision>
  <dcterms:created xsi:type="dcterms:W3CDTF">2015-03-23T02:48:00Z</dcterms:created>
  <dcterms:modified xsi:type="dcterms:W3CDTF">2015-03-23T02:48:00Z</dcterms:modified>
</cp:coreProperties>
</file>